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F776D" w:rsidR="009A301E" w:rsidP="009A301E" w:rsidRDefault="007404E5" w14:paraId="67133F3D" wp14:textId="77777777">
      <w:pPr>
        <w:pStyle w:val="Nzov"/>
        <w:jc w:val="center"/>
        <w:rPr>
          <w:rFonts w:asciiTheme="minorHAnsi" w:hAnsiTheme="minorHAnsi"/>
          <w:color w:val="000000" w:themeColor="text1"/>
          <w:sz w:val="32"/>
          <w:szCs w:val="32"/>
        </w:rPr>
      </w:pPr>
      <w:r w:rsidRPr="002F776D">
        <w:rPr>
          <w:rFonts w:asciiTheme="minorHAnsi" w:hAnsiTheme="minorHAnsi"/>
          <w:color w:val="000000" w:themeColor="text1"/>
          <w:sz w:val="32"/>
          <w:szCs w:val="32"/>
        </w:rPr>
        <w:t xml:space="preserve">ČESTNÉ </w:t>
      </w:r>
      <w:r w:rsidRPr="002F776D" w:rsidR="009A301E">
        <w:rPr>
          <w:rFonts w:asciiTheme="minorHAnsi" w:hAnsiTheme="minorHAnsi"/>
          <w:color w:val="000000" w:themeColor="text1"/>
          <w:sz w:val="32"/>
          <w:szCs w:val="32"/>
        </w:rPr>
        <w:t>VYHLÁSENIE</w:t>
      </w:r>
    </w:p>
    <w:p xmlns:wp14="http://schemas.microsoft.com/office/word/2010/wordml" w:rsidRPr="00706159" w:rsidR="00706159" w:rsidP="00706159" w:rsidRDefault="00706159" w14:paraId="30D481FC" wp14:textId="77777777">
      <w:pPr>
        <w:jc w:val="center"/>
        <w:rPr>
          <w:rFonts w:asciiTheme="minorHAnsi" w:hAnsiTheme="minorHAnsi" w:eastAsiaTheme="majorEastAsia" w:cstheme="majorBidi"/>
          <w:b/>
          <w:bCs/>
          <w:color w:val="000000" w:themeColor="text1"/>
          <w:spacing w:val="5"/>
          <w:kern w:val="28"/>
        </w:rPr>
      </w:pPr>
      <w:r w:rsidRPr="00706159">
        <w:rPr>
          <w:rFonts w:asciiTheme="minorHAnsi" w:hAnsiTheme="minorHAnsi" w:eastAsiaTheme="majorEastAsia" w:cstheme="majorBidi"/>
          <w:b/>
          <w:bCs/>
          <w:color w:val="000000" w:themeColor="text1"/>
          <w:spacing w:val="5"/>
          <w:kern w:val="28"/>
        </w:rPr>
        <w:t>Vedúceho partner</w:t>
      </w:r>
      <w:r w:rsidR="001A51EE">
        <w:rPr>
          <w:rFonts w:asciiTheme="minorHAnsi" w:hAnsiTheme="minorHAnsi" w:eastAsiaTheme="majorEastAsia" w:cstheme="majorBidi"/>
          <w:b/>
          <w:bCs/>
          <w:color w:val="000000" w:themeColor="text1"/>
          <w:spacing w:val="5"/>
          <w:kern w:val="28"/>
        </w:rPr>
        <w:t>a</w:t>
      </w:r>
      <w:r w:rsidRPr="00706159">
        <w:rPr>
          <w:rFonts w:asciiTheme="minorHAnsi" w:hAnsiTheme="minorHAnsi" w:eastAsiaTheme="majorEastAsia" w:cstheme="majorBidi"/>
          <w:b/>
          <w:bCs/>
          <w:color w:val="000000" w:themeColor="text1"/>
          <w:spacing w:val="5"/>
          <w:kern w:val="28"/>
        </w:rPr>
        <w:t>/ partnera projektu</w:t>
      </w:r>
      <w:r w:rsidRPr="00706159">
        <w:rPr>
          <w:rFonts w:asciiTheme="minorHAnsi" w:hAnsiTheme="minorHAnsi" w:eastAsiaTheme="majorEastAsia" w:cstheme="majorBidi"/>
          <w:b/>
          <w:bCs/>
          <w:color w:val="000000" w:themeColor="text1"/>
          <w:spacing w:val="5"/>
          <w:kern w:val="28"/>
          <w:vertAlign w:val="superscript"/>
        </w:rPr>
        <w:footnoteReference w:id="1"/>
      </w:r>
    </w:p>
    <w:p xmlns:wp14="http://schemas.microsoft.com/office/word/2010/wordml" w:rsidRPr="002F776D" w:rsidR="009A301E" w:rsidP="009A301E" w:rsidRDefault="009A301E" w14:paraId="672A6659" wp14:textId="7777777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xmlns:wp14="http://schemas.microsoft.com/office/word/2010/wordml" w:rsidRPr="00B669C9" w:rsidR="007027DF" w:rsidP="007027DF" w:rsidRDefault="007027DF" w14:paraId="79654442" wp14:textId="77777777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Ja, dolupodpísaný/á 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meno a priezvisko osoby oprávnenej k zastupovaniu právnickej osoby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preukazujúci sa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číslo občianskeho preukazu alebo iného dokladu totožnosti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narodený/á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dátum narodenia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narodenia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bytom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trvalého bydliska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konajúci v mene právnickej osoby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názov, IČO a sídlo právnickej osoby, ktorej sa toto vyhlásenie týka</w:t>
      </w:r>
    </w:p>
    <w:p xmlns:wp14="http://schemas.microsoft.com/office/word/2010/wordml" w:rsidRPr="00B669C9" w:rsidR="00CE08FF" w:rsidP="00CE08FF" w:rsidRDefault="007027DF" w14:paraId="77C74A8E" wp14:textId="77777777">
      <w:pPr>
        <w:spacing w:before="60" w:after="60"/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b/>
          <w:color w:val="000000" w:themeColor="text1"/>
          <w:sz w:val="20"/>
          <w:szCs w:val="20"/>
        </w:rPr>
        <w:t>čestne vyhlasujem</w:t>
      </w:r>
    </w:p>
    <w:p xmlns:wp14="http://schemas.microsoft.com/office/word/2010/wordml" w:rsidRPr="00B669C9" w:rsidR="00CE08FF" w:rsidP="00CE08FF" w:rsidRDefault="00CE08FF" w14:paraId="0A37501D" wp14:textId="77777777">
      <w:pPr>
        <w:spacing w:before="60" w:after="60"/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xmlns:wp14="http://schemas.microsoft.com/office/word/2010/wordml" w:rsidRPr="00B669C9" w:rsidR="007027DF" w:rsidP="007027DF" w:rsidRDefault="007027DF" w14:paraId="75D849D9" wp14:textId="77777777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vo vzťahu k projektu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Uvedie sa </w:t>
      </w:r>
      <w:r w:rsidRPr="00B669C9" w:rsidR="00CF5E6C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kód SKHU/xxxx/x.x/xxx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a </w:t>
      </w:r>
      <w:r w:rsidRPr="00B669C9" w:rsidR="00CE08FF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akronym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projektu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(ďalej len „projekt“), </w:t>
      </w:r>
    </w:p>
    <w:p xmlns:wp14="http://schemas.microsoft.com/office/word/2010/wordml" w:rsidRPr="00B669C9" w:rsidR="00293169" w:rsidP="007027DF" w:rsidRDefault="00293169" w14:paraId="5DAB6C7B" wp14:textId="77777777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xmlns:wp14="http://schemas.microsoft.com/office/word/2010/wordml" w:rsidRPr="00B669C9" w:rsidR="00293169" w:rsidP="00293169" w:rsidRDefault="00293169" w14:paraId="141C8EB1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Pr="00B669C9" w:rsidR="0032784F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B669C9" w:rsidR="0032784F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poistného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zdravotnom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xmlns:wp14="http://schemas.microsoft.com/office/word/2010/wordml" w:rsidRPr="00B669C9" w:rsidR="00990BF4" w:rsidP="00293169" w:rsidRDefault="00293169" w14:paraId="10BA4E22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Pr="00B669C9" w:rsidR="0032784F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B669C9" w:rsidR="0032784F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sociálnom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,</w:t>
      </w:r>
    </w:p>
    <w:p xmlns:wp14="http://schemas.microsoft.com/office/word/2010/wordml" w:rsidRPr="00B669C9" w:rsidR="00293169" w:rsidP="00293169" w:rsidRDefault="00990BF4" w14:paraId="16B66945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daniach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vedených miestne príslušným daňovým úradom,</w:t>
      </w:r>
      <w:r w:rsidRPr="00B669C9" w:rsidR="0029316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xmlns:wp14="http://schemas.microsoft.com/office/word/2010/wordml" w:rsidRPr="00B669C9" w:rsidR="004810AB" w:rsidP="004810AB" w:rsidRDefault="00F50C03" w14:paraId="455E6E02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voči subjektu, ktorý zastupujem, nie je vedené konkurzné konanie, reštrukturalizačné konanie a nie je v konk</w:t>
      </w:r>
      <w:r w:rsidRPr="00B669C9" w:rsidR="004810AB">
        <w:rPr>
          <w:rFonts w:ascii="Arial" w:hAnsi="Arial" w:cs="Arial"/>
          <w:color w:val="000000" w:themeColor="text1"/>
          <w:sz w:val="20"/>
          <w:szCs w:val="20"/>
        </w:rPr>
        <w:t>urze alebo v reštrukturalizácii (podmienka sa nevzťahuje na subjekty podľa §2 zákona o konkurze a reštrukturalizácii),</w:t>
      </w:r>
    </w:p>
    <w:p xmlns:wp14="http://schemas.microsoft.com/office/word/2010/wordml" w:rsidRPr="00B669C9" w:rsidR="00990BF4" w:rsidP="004810AB" w:rsidRDefault="00990BF4" w14:paraId="33BA47FC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neporušil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zákaz nelegálneho zamestnávania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štátneho príslušníka tretej krajiny za obdobie 5 rokov (ak výzva nestanovuje inak),</w:t>
      </w:r>
    </w:p>
    <w:p xmlns:wp14="http://schemas.microsoft.com/office/word/2010/wordml" w:rsidRPr="00B669C9" w:rsidR="009C4650" w:rsidP="00293169" w:rsidRDefault="009C4650" w14:paraId="0E7EC7B4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vedený výkon rozhodnutia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xmlns:wp14="http://schemas.microsoft.com/office/word/2010/wordml" w:rsidRPr="00B669C9" w:rsidR="00C86D7C" w:rsidP="00C86D7C" w:rsidRDefault="00C86D7C" w14:paraId="07AE0DF3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žiadateľ ani jeho štatutárny orgán, ani žiadny člen štatutárneho orgánu, ani prokurista/i, ani osoba splnomocnená zastupovať daný subjekt v konaní o žiadosti o finančnom príspevku neboli právoplatne odsúdení za niektorý z nasledujúcich trestných činov podľa Zákona č. 300/2005 Z.z. Trestný zákon v znení neskorších predpisov (ďalej „Trestný zákon“):</w:t>
      </w:r>
    </w:p>
    <w:p xmlns:wp14="http://schemas.microsoft.com/office/word/2010/wordml" w:rsidRPr="00B669C9" w:rsidR="00C86D7C" w:rsidP="00C86D7C" w:rsidRDefault="00C86D7C" w14:paraId="5EAF2D2E" wp14:textId="77777777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korupcie (§328 - §336b Trestného zákona),</w:t>
      </w:r>
    </w:p>
    <w:p xmlns:wp14="http://schemas.microsoft.com/office/word/2010/wordml" w:rsidRPr="00B669C9" w:rsidR="00C86D7C" w:rsidP="00C86D7C" w:rsidRDefault="00C86D7C" w14:paraId="66B9FEA0" wp14:textId="77777777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poškodzovania finančných záujmov Európskej únie (§261-§263 Trestného zákona),</w:t>
      </w:r>
    </w:p>
    <w:p xmlns:wp14="http://schemas.microsoft.com/office/word/2010/wordml" w:rsidRPr="00B669C9" w:rsidR="00C86D7C" w:rsidP="00C86D7C" w:rsidRDefault="00C86D7C" w14:paraId="27560163" wp14:textId="77777777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legalizácie príjmu z trestnej činnosti (§233 - §234 Trestného zákona),</w:t>
      </w:r>
    </w:p>
    <w:p xmlns:wp14="http://schemas.microsoft.com/office/word/2010/wordml" w:rsidRPr="00B669C9" w:rsidR="00C86D7C" w:rsidP="00C86D7C" w:rsidRDefault="00C86D7C" w14:paraId="5B60AB3B" wp14:textId="77777777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založenia, zosnovania a podporovania zločineckej skupiny (§296 Trestného zákona),</w:t>
      </w:r>
    </w:p>
    <w:p xmlns:wp14="http://schemas.microsoft.com/office/word/2010/wordml" w:rsidRPr="00B669C9" w:rsidR="00C86D7C" w:rsidP="00C86D7C" w:rsidRDefault="00C86D7C" w14:paraId="73EE9D1B" wp14:textId="77777777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machinácie pri verejnom obstarávaní a verejnej dražbe (§266 až §268 Trestného zákona),</w:t>
      </w:r>
    </w:p>
    <w:p xmlns:wp14="http://schemas.microsoft.com/office/word/2010/wordml" w:rsidRPr="00B669C9" w:rsidR="0032784F" w:rsidP="00293169" w:rsidRDefault="0032784F" w14:paraId="719D45C1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sa nenárokuje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vrátenie pomoci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na základe rozhodnutia EK, ktorým bola pomoc označená za neoprávnenú a nezlučiteľnú s vnútorným trhom</w:t>
      </w:r>
      <w:r w:rsidRPr="00B669C9" w:rsidR="002B57B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xmlns:wp14="http://schemas.microsoft.com/office/word/2010/wordml" w:rsidRPr="00B669C9" w:rsidR="00485388" w:rsidP="00293169" w:rsidRDefault="00F50C03" w14:paraId="5235CCAE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že </w:t>
      </w:r>
      <w:r w:rsidRPr="00B669C9" w:rsidR="00121771">
        <w:rPr>
          <w:rFonts w:ascii="Arial" w:hAnsi="Arial" w:cs="Arial"/>
          <w:color w:val="000000" w:themeColor="text1"/>
          <w:sz w:val="20"/>
          <w:szCs w:val="20"/>
        </w:rPr>
        <w:t xml:space="preserve">subjekt, </w:t>
      </w:r>
      <w:bookmarkStart w:name="_GoBack" w:id="0"/>
      <w:bookmarkEnd w:id="0"/>
      <w:r w:rsidRPr="00B669C9" w:rsidR="00121771">
        <w:rPr>
          <w:rFonts w:ascii="Arial" w:hAnsi="Arial" w:cs="Arial"/>
          <w:color w:val="000000" w:themeColor="text1"/>
          <w:sz w:val="20"/>
          <w:szCs w:val="20"/>
        </w:rPr>
        <w:t xml:space="preserve">ktorým je právnická osoba, nemá právoplatným rozsudkom uložený trest </w:t>
      </w:r>
      <w:r w:rsidRPr="00B669C9" w:rsidR="00121771">
        <w:rPr>
          <w:rFonts w:ascii="Arial" w:hAnsi="Arial" w:cs="Arial"/>
          <w:b/>
          <w:color w:val="000000" w:themeColor="text1"/>
          <w:sz w:val="20"/>
          <w:szCs w:val="20"/>
        </w:rPr>
        <w:t>zákazu prijímať dotácie</w:t>
      </w:r>
      <w:r w:rsidRPr="00B669C9" w:rsidR="00121771">
        <w:rPr>
          <w:rFonts w:ascii="Arial" w:hAnsi="Arial" w:cs="Arial"/>
          <w:color w:val="000000" w:themeColor="text1"/>
          <w:sz w:val="20"/>
          <w:szCs w:val="20"/>
        </w:rPr>
        <w:t xml:space="preserve"> alebo subvencie, trest zákazu prijímať pomoc a podporu poskytovanú z fondov Európskej únie alebo trest zákazu účasti vo verejnom obstarávaní podľa osobitného predpisu,</w:t>
      </w:r>
    </w:p>
    <w:p xmlns:wp14="http://schemas.microsoft.com/office/word/2010/wordml" w:rsidRPr="00B669C9" w:rsidR="005C73B2" w:rsidP="7E5811D0" w:rsidRDefault="00F50C03" w14:paraId="07F585E2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7E5811D0" w:rsidR="00F50C03">
        <w:rPr>
          <w:rFonts w:ascii="Arial" w:hAnsi="Arial" w:asciiTheme="minorAscii" w:hAnsiTheme="minorAscii"/>
          <w:color w:val="000000" w:themeColor="text1"/>
          <w:sz w:val="20"/>
          <w:szCs w:val="20"/>
        </w:rPr>
        <w:t xml:space="preserve">že subjekt, ktorý zastupujem, nepatrí do skupiny podnikov, ktoré sú považované za jediný podnik podľa čl. 2 ods. 2 Nariadenia Komisie (EÚ) č. 1407/2013 z 18. decembra 2013 o uplatňovaní článkov 107 a 108 Zmluvy o fungovaní Európskej únie na pomoc de minimis – </w:t>
      </w:r>
      <w:r w:rsidRPr="7E5811D0" w:rsidR="00F50C03">
        <w:rPr>
          <w:rFonts w:ascii="Arial" w:hAnsi="Arial" w:asciiTheme="minorAscii" w:hAnsiTheme="minorAscii"/>
          <w:color w:val="000000" w:themeColor="text1"/>
          <w:sz w:val="20"/>
          <w:szCs w:val="20"/>
          <w:shd w:val="clear" w:color="auto" w:fill="D9D9D9" w:themeFill="background1" w:themeFillShade="D9"/>
        </w:rPr>
        <w:t>platí iba v prípade poskytnutia pomoci de minimis</w:t>
      </w:r>
      <w:r w:rsidRPr="7E5811D0" w:rsidR="00F50C03">
        <w:rPr>
          <w:rFonts w:ascii="Arial" w:hAnsi="Arial" w:asciiTheme="minorAscii" w:hAnsiTheme="minorAscii"/>
          <w:color w:val="000000" w:themeColor="text1"/>
          <w:sz w:val="20"/>
          <w:szCs w:val="20"/>
        </w:rPr>
        <w:t xml:space="preserve"> (ak žiadateľ patrí do skupiny podnikov, predloží údaje o prijatej pomoci za všetkých členov skupiny podnikov, ktoré s ním tvoria jediný podnik</w:t>
      </w:r>
      <w:r w:rsidRPr="7E5811D0" w:rsidR="00C64232">
        <w:rPr>
          <w:rFonts w:ascii="Arial" w:hAnsi="Arial" w:asciiTheme="minorAscii" w:hAnsiTheme="minorAscii"/>
          <w:color w:val="000000" w:themeColor="text1"/>
          <w:sz w:val="20"/>
          <w:szCs w:val="20"/>
        </w:rPr>
        <w:t>)</w:t>
      </w:r>
      <w:r w:rsidRPr="7E5811D0" w:rsidR="005C73B2">
        <w:rPr>
          <w:rFonts w:ascii="Arial" w:hAnsi="Arial" w:asciiTheme="minorAscii" w:hAnsiTheme="minorAscii"/>
          <w:color w:val="000000" w:themeColor="text1"/>
          <w:sz w:val="20"/>
          <w:szCs w:val="20"/>
        </w:rPr>
        <w:t xml:space="preserve">,</w:t>
      </w:r>
    </w:p>
    <w:p xmlns:wp14="http://schemas.microsoft.com/office/word/2010/wordml" w:rsidRPr="00B669C9" w:rsidR="005C73B2" w:rsidP="005C73B2" w:rsidRDefault="005C73B2" w14:paraId="2BA77602" wp14:textId="77777777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podnikom v ťažkostiach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 zmysle všeobecného nariadenia o skupinových výnimkách 651/2014, resp. Usmernenia o štátnej pomoci na záchranu a reštrukturalizáciu nefinančných podnikov v ťažkostiach (2014/C 249/01) v závislosti od toho, v režime ktorého nariadenia/usmernenia sa štátna pomoc poskytuje, na základe údajov z účtovnej závierky (nie je relevantné pre štátne rozpočtové organizácie, štátne príspevkové organizácie, obce a nimi zriadené rozpočtové a príspevkové organizácie, ak charakter ich činnosti, ktorú budú vykonávať v súvislosti s projektom, nemá charakter hospodárskej činnosti),</w:t>
      </w:r>
    </w:p>
    <w:p xmlns:wp14="http://schemas.microsoft.com/office/word/2010/wordml" w:rsidRPr="00B669C9" w:rsidR="00B01D9E" w:rsidP="00B01D9E" w:rsidRDefault="00B01D9E" w14:paraId="20D70E51" wp14:textId="77777777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Zároveň </w:t>
      </w:r>
      <w:r w:rsidRPr="00B669C9" w:rsidR="005B0EF2">
        <w:rPr>
          <w:rFonts w:asciiTheme="minorHAnsi" w:hAnsiTheme="minorHAnsi"/>
          <w:color w:val="000000" w:themeColor="text1"/>
          <w:sz w:val="20"/>
          <w:szCs w:val="20"/>
        </w:rPr>
        <w:t xml:space="preserve">vyhlasujem, že beriem na vedomie skutočnosť o povinnosti registrácie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v Registri partnerov verejného sektora vyplývajúcu zo zákona č. 315/2016 Z. z. o registri partnerov verejného sektora a o zmene a doplnení niektorých zákonov</w:t>
      </w:r>
      <w:r w:rsidRPr="00B669C9" w:rsidR="005B0EF2">
        <w:rPr>
          <w:rStyle w:val="Odkaznapoznmkupodiarou"/>
          <w:rFonts w:asciiTheme="minorHAnsi" w:hAnsiTheme="minorHAnsi"/>
          <w:color w:val="000000" w:themeColor="text1"/>
          <w:sz w:val="20"/>
          <w:szCs w:val="20"/>
        </w:rPr>
        <w:footnoteReference w:id="2"/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xmlns:wp14="http://schemas.microsoft.com/office/word/2010/wordml" w:rsidRPr="00B669C9" w:rsidR="002B625E" w:rsidP="005C73B2" w:rsidRDefault="002B625E" w14:paraId="3B9FC32A" wp14:textId="77777777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Svojim podpisom zároveň vyjadrujem súhlas so </w:t>
      </w:r>
      <w:r w:rsidRPr="00B669C9" w:rsidR="00121771">
        <w:rPr>
          <w:rFonts w:asciiTheme="minorHAnsi" w:hAnsiTheme="minorHAnsi"/>
          <w:color w:val="000000" w:themeColor="text1"/>
          <w:sz w:val="20"/>
          <w:szCs w:val="20"/>
        </w:rPr>
        <w:t>správou, spracovaním a uchovávaním všetkých uvedených osobných údajov</w:t>
      </w:r>
      <w:r w:rsidRPr="00B669C9" w:rsidR="00F50C03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Pr="00B669C9" w:rsidR="00121771">
        <w:rPr>
          <w:rFonts w:asciiTheme="minorHAnsi" w:hAnsiTheme="minorHAnsi"/>
          <w:color w:val="000000" w:themeColor="text1"/>
          <w:sz w:val="20"/>
          <w:szCs w:val="20"/>
        </w:rPr>
        <w:t>v súlade so zák. č. 18/2018 Z. z. o ochrane osobných údajov a  doplnení niektorých zákonov pre účely implementácie príslušného programu spolupráce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. </w:t>
      </w:r>
    </w:p>
    <w:p xmlns:wp14="http://schemas.microsoft.com/office/word/2010/wordml" w:rsidRPr="00B669C9" w:rsidR="00121771" w:rsidP="005C73B2" w:rsidRDefault="002B625E" w14:paraId="5A369BC6" wp14:textId="77777777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Tak isto potvrdzujem, že si </w:t>
      </w:r>
      <w:r w:rsidRPr="00B669C9" w:rsidR="00121771">
        <w:rPr>
          <w:rFonts w:asciiTheme="minorHAnsi" w:hAnsiTheme="minorHAnsi"/>
          <w:color w:val="000000" w:themeColor="text1"/>
          <w:sz w:val="20"/>
          <w:szCs w:val="20"/>
        </w:rPr>
        <w:t>uvedomuje</w:t>
      </w:r>
      <w:r w:rsidRPr="00B669C9" w:rsidR="00F50C03">
        <w:rPr>
          <w:rFonts w:asciiTheme="minorHAnsi" w:hAnsiTheme="minorHAnsi"/>
          <w:color w:val="000000" w:themeColor="text1"/>
          <w:sz w:val="20"/>
          <w:szCs w:val="20"/>
        </w:rPr>
        <w:t>m</w:t>
      </w:r>
      <w:r w:rsidRPr="00B669C9" w:rsidR="00121771">
        <w:rPr>
          <w:rFonts w:asciiTheme="minorHAnsi" w:hAnsiTheme="minorHAnsi"/>
          <w:color w:val="000000" w:themeColor="text1"/>
          <w:sz w:val="20"/>
          <w:szCs w:val="20"/>
        </w:rPr>
        <w:t xml:space="preserve"> trestnú zodpovednosť za uvedenie nepravdivých vyhlásení, v súlade s príslušnými vnútroštátnymi predpismi (Trestný zákon č. 300/2005 v znení neskorších predpisov),</w:t>
      </w:r>
    </w:p>
    <w:p xmlns:wp14="http://schemas.microsoft.com/office/word/2010/wordml" w:rsidRPr="00B669C9" w:rsidR="007404E5" w:rsidP="007404E5" w:rsidRDefault="007404E5" w14:paraId="02EB378F" wp14:textId="77777777">
      <w:pPr>
        <w:pStyle w:val="Zkladntext"/>
        <w:rPr>
          <w:rFonts w:ascii="Calibri" w:hAnsi="Calibri"/>
          <w:color w:val="000000" w:themeColor="text1"/>
          <w:sz w:val="20"/>
          <w:szCs w:val="20"/>
        </w:rPr>
      </w:pPr>
    </w:p>
    <w:p xmlns:wp14="http://schemas.microsoft.com/office/word/2010/wordml" w:rsidRPr="00B669C9" w:rsidR="005C73B2" w:rsidP="007404E5" w:rsidRDefault="005C73B2" w14:paraId="6A05A809" wp14:textId="77777777">
      <w:pPr>
        <w:pStyle w:val="Zkladntext"/>
        <w:rPr>
          <w:rFonts w:ascii="Arial" w:hAnsi="Arial" w:cs="Arial"/>
          <w:color w:val="000000" w:themeColor="text1"/>
          <w:sz w:val="20"/>
          <w:szCs w:val="20"/>
        </w:rPr>
      </w:pPr>
    </w:p>
    <w:p xmlns:wp14="http://schemas.microsoft.com/office/word/2010/wordml" w:rsidRPr="00B669C9" w:rsidR="007404E5" w:rsidP="00CA62B6" w:rsidRDefault="007404E5" w14:paraId="0885C8E9" wp14:textId="77777777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>….....................................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 w:rsidR="002B625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>….............................................</w:t>
      </w:r>
    </w:p>
    <w:p xmlns:wp14="http://schemas.microsoft.com/office/word/2010/wordml" w:rsidRPr="00B669C9" w:rsidR="007404E5" w:rsidP="00CA62B6" w:rsidRDefault="007404E5" w14:paraId="49B9D439" wp14:textId="77777777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 w:rsidR="00CA62B6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(m</w:t>
      </w:r>
      <w:r w:rsidRPr="00B669C9" w:rsidR="00CE08FF">
        <w:rPr>
          <w:rFonts w:ascii="Arial" w:hAnsi="Arial" w:cs="Arial"/>
          <w:color w:val="000000" w:themeColor="text1"/>
          <w:sz w:val="20"/>
          <w:szCs w:val="20"/>
        </w:rPr>
        <w:t>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esto a dátum)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 w:rsidR="002B625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 w:rsidR="00CA62B6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(podpis</w:t>
      </w:r>
      <w:r w:rsidRPr="00B669C9" w:rsidR="00CE08FF">
        <w:rPr>
          <w:rFonts w:ascii="Arial" w:hAnsi="Arial" w:cs="Arial"/>
          <w:color w:val="000000" w:themeColor="text1"/>
          <w:sz w:val="20"/>
          <w:szCs w:val="20"/>
        </w:rPr>
        <w:t>,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funkcia</w:t>
      </w:r>
      <w:r w:rsidRPr="00B669C9" w:rsidR="00CE08FF">
        <w:rPr>
          <w:rFonts w:ascii="Arial" w:hAnsi="Arial" w:cs="Arial"/>
          <w:color w:val="000000" w:themeColor="text1"/>
          <w:sz w:val="20"/>
          <w:szCs w:val="20"/>
        </w:rPr>
        <w:t xml:space="preserve"> a pečiatka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)</w:t>
      </w:r>
    </w:p>
    <w:sectPr w:rsidRPr="00B669C9" w:rsidR="007404E5" w:rsidSect="005B0EF2">
      <w:headerReference w:type="default" r:id="rId8"/>
      <w:headerReference w:type="first" r:id="rId9"/>
      <w:pgSz w:w="11906" w:h="16838" w:orient="portrait"/>
      <w:pgMar w:top="1701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DC7F62" w:rsidP="00FC1C44" w:rsidRDefault="00DC7F62" w14:paraId="5A39BBE3" wp14:textId="77777777">
      <w:r>
        <w:separator/>
      </w:r>
    </w:p>
  </w:endnote>
  <w:endnote w:type="continuationSeparator" w:id="0">
    <w:p xmlns:wp14="http://schemas.microsoft.com/office/word/2010/wordml" w:rsidR="00DC7F62" w:rsidP="00FC1C44" w:rsidRDefault="00DC7F62" w14:paraId="41C8F39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DC7F62" w:rsidP="00FC1C44" w:rsidRDefault="00DC7F62" w14:paraId="72A3D3EC" wp14:textId="77777777">
      <w:r>
        <w:separator/>
      </w:r>
    </w:p>
  </w:footnote>
  <w:footnote w:type="continuationSeparator" w:id="0">
    <w:p xmlns:wp14="http://schemas.microsoft.com/office/word/2010/wordml" w:rsidR="00DC7F62" w:rsidP="00FC1C44" w:rsidRDefault="00DC7F62" w14:paraId="0D0B940D" wp14:textId="77777777">
      <w:r>
        <w:continuationSeparator/>
      </w:r>
    </w:p>
  </w:footnote>
  <w:footnote w:id="1">
    <w:p xmlns:wp14="http://schemas.microsoft.com/office/word/2010/wordml" w:rsidRPr="00C676C4" w:rsidR="00706159" w:rsidP="00706159" w:rsidRDefault="00706159" w14:paraId="78FA3A19" wp14:textId="77777777">
      <w:pPr>
        <w:pStyle w:val="Textpoznmkypodiarou"/>
        <w:rPr>
          <w:rFonts w:ascii="Arial" w:hAnsi="Arial" w:cs="Arial"/>
        </w:rPr>
      </w:pPr>
      <w:r w:rsidRPr="00C676C4">
        <w:rPr>
          <w:rStyle w:val="Odkaznapoznmkupodiarou"/>
          <w:rFonts w:ascii="Arial" w:hAnsi="Arial" w:cs="Arial"/>
          <w:sz w:val="16"/>
        </w:rPr>
        <w:footnoteRef/>
      </w:r>
      <w:r w:rsidRPr="00C676C4">
        <w:rPr>
          <w:rFonts w:ascii="Arial" w:hAnsi="Arial" w:cs="Arial"/>
          <w:sz w:val="16"/>
        </w:rPr>
        <w:t xml:space="preserve"> Nehodiace sa preškrtnúť</w:t>
      </w:r>
    </w:p>
  </w:footnote>
  <w:footnote w:id="2">
    <w:p xmlns:wp14="http://schemas.microsoft.com/office/word/2010/wordml" w:rsidR="005B0EF2" w:rsidP="005B0EF2" w:rsidRDefault="005B0EF2" w14:paraId="2833EF26" wp14:textId="77777777">
      <w:pPr>
        <w:pStyle w:val="Textpoznmkypodiarou"/>
        <w:jc w:val="both"/>
        <w:rPr>
          <w:rFonts w:asciiTheme="minorHAnsi" w:hAnsiTheme="minorHAnsi"/>
          <w:sz w:val="16"/>
          <w:szCs w:val="22"/>
        </w:rPr>
      </w:pPr>
      <w:r w:rsidRPr="005B0EF2">
        <w:rPr>
          <w:rStyle w:val="Odkaznapoznmkupodiarou"/>
          <w:sz w:val="16"/>
        </w:rPr>
        <w:footnoteRef/>
      </w:r>
      <w:r w:rsidRPr="005B0EF2">
        <w:rPr>
          <w:sz w:val="16"/>
        </w:rPr>
        <w:t xml:space="preserve"> </w:t>
      </w:r>
      <w:r w:rsidRPr="005B0EF2">
        <w:rPr>
          <w:rFonts w:asciiTheme="minorHAnsi" w:hAnsiTheme="minorHAnsi"/>
          <w:sz w:val="16"/>
          <w:szCs w:val="22"/>
        </w:rPr>
        <w:t>Túto povinnosť si žiadateľ splní najneskôr do okamihu uzatvorenia Zmluvy o poskytnutí o FP. Povinnosť registrácie sa v zmysle §2 predmetného zákona nevzťahuje na subjekty verejnej správy (</w:t>
      </w:r>
      <w:hyperlink w:tooltip="Odkaz na predpis alebo ustanovenie" w:history="1" w:anchor="paragraf-3.odsek-1" r:id="rId1">
        <w:r w:rsidRPr="005B0EF2">
          <w:rPr>
            <w:rFonts w:asciiTheme="minorHAnsi" w:hAnsiTheme="minorHAnsi"/>
            <w:sz w:val="16"/>
            <w:szCs w:val="22"/>
          </w:rPr>
          <w:t>§ 3 ods. 1 zákona č. 523/2004 Z. z.</w:t>
        </w:r>
      </w:hyperlink>
      <w:r w:rsidRPr="005B0EF2">
        <w:rPr>
          <w:rFonts w:asciiTheme="minorHAnsi" w:hAnsiTheme="minorHAnsi"/>
          <w:sz w:val="16"/>
          <w:szCs w:val="22"/>
        </w:rPr>
        <w:t> o rozpočtových pravidlách verejnej správy a o zmene a doplnení niektorých zákonov.), na subjekt, ktorého schválená výška FP neprevyšuje 100 000 EUR, na subjekt prevažne pôsobiaci v neziskovom sektore</w:t>
      </w:r>
      <w:r>
        <w:rPr>
          <w:rFonts w:asciiTheme="minorHAnsi" w:hAnsiTheme="minorHAnsi"/>
          <w:sz w:val="16"/>
          <w:szCs w:val="22"/>
        </w:rPr>
        <w:t>.</w:t>
      </w:r>
    </w:p>
    <w:p xmlns:wp14="http://schemas.microsoft.com/office/word/2010/wordml" w:rsidR="005B0EF2" w:rsidP="005B0EF2" w:rsidRDefault="005B0EF2" w14:paraId="4EBEE1E1" wp14:textId="77777777">
      <w:pPr>
        <w:pStyle w:val="Textpoznmkypodiarou"/>
        <w:jc w:val="both"/>
      </w:pPr>
      <w:r w:rsidRPr="005C73B2">
        <w:rPr>
          <w:rFonts w:asciiTheme="minorHAnsi" w:hAnsiTheme="minorHAnsi"/>
          <w:sz w:val="16"/>
          <w:szCs w:val="18"/>
        </w:rPr>
        <w:t>Subjekt neziskového sektora možno charakterizovať najmä prostredníctvom účelu, pre ktorý bol založený. Ten má byť iný ako na dosahovanie zisku. Účel založenia neziskového subjektu musí byť verejnoprospešný v podobe poskytovania služieb alebo výkonu činností prípadne plnenia úloh, ktoré verejný sektor nedokáže plnohodnotne zabezpečiť, rovnako môže byť účelom založenia i zabezpečovanie potrieb svojich členov. Ďalšími spoločnými znakmi týchto subjektov je, že majú spôsobilosť na právne úkony, za záväzky zo svojej činnosti ručia celým majetkom, sú povinné viesť účtovníctvo a svoje fungovanie zabezpečujú formou viaczdrojového financovania. Spomínané kritériá spĺňajú napr. občianske združenia, neziskové organizácie poskytujúce všeobecne prospešné služby, nadácie, záujmové združenia právnických osôb, profesijne a neprofesijne komory, cirkví a náboženské spoločnosti ako aj školy a školské zariadenia či miestne akčné skupiny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84778C" w:rsidP="00C21BF0" w:rsidRDefault="00B776B5" w14:paraId="4D5E8A83" wp14:textId="77777777">
    <w:pPr>
      <w:pStyle w:val="Hlavika"/>
      <w:tabs>
        <w:tab w:val="clear" w:pos="4536"/>
        <w:tab w:val="clear" w:pos="9072"/>
      </w:tabs>
    </w:pPr>
    <w:r>
      <w:rPr>
        <w:noProof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4A962751" wp14:editId="0C89A754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358C746C" wp14:editId="17E4F8F7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5" name="Obrázok 4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 descr="Interreg Central Europe • Interreg.eu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7"/>
                  <a:stretch/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67542E" w:rsidRDefault="0067542E" w14:paraId="527A66CA" wp14:textId="77777777">
    <w:pPr>
      <w:pStyle w:val="Hlavika"/>
    </w:pPr>
    <w:r>
      <w:rPr>
        <w:noProof/>
      </w:rPr>
      <w:drawing>
        <wp:anchor xmlns:wp14="http://schemas.microsoft.com/office/word/2010/wordprocessingDrawing" distT="0" distB="0" distL="114300" distR="114300" simplePos="0" relativeHeight="251657216" behindDoc="1" locked="1" layoutInCell="1" allowOverlap="1" wp14:anchorId="08233C8C" wp14:editId="4AD67B4F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2" w15:restartNumberingAfterBreak="0">
    <w:nsid w:val="03672BD9"/>
    <w:multiLevelType w:val="hybridMultilevel"/>
    <w:tmpl w:val="BC663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B4D"/>
    <w:multiLevelType w:val="hybridMultilevel"/>
    <w:tmpl w:val="6B7E4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A68"/>
    <w:multiLevelType w:val="hybridMultilevel"/>
    <w:tmpl w:val="44480046"/>
    <w:lvl w:ilvl="0" w:tplc="041B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17F37A63"/>
    <w:multiLevelType w:val="hybridMultilevel"/>
    <w:tmpl w:val="DF14AB0C"/>
    <w:lvl w:ilvl="0" w:tplc="041B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8317F1"/>
    <w:multiLevelType w:val="hybridMultilevel"/>
    <w:tmpl w:val="7418512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B3D608A"/>
    <w:multiLevelType w:val="hybridMultilevel"/>
    <w:tmpl w:val="30161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E1ABF"/>
    <w:multiLevelType w:val="hybridMultilevel"/>
    <w:tmpl w:val="7458E99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0FC46EE"/>
    <w:multiLevelType w:val="hybridMultilevel"/>
    <w:tmpl w:val="57FCBFE0"/>
    <w:lvl w:ilvl="0" w:tplc="C47C489E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F91AEC"/>
    <w:multiLevelType w:val="hybridMultilevel"/>
    <w:tmpl w:val="1338C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C6BFA"/>
    <w:multiLevelType w:val="hybridMultilevel"/>
    <w:tmpl w:val="2C74DB0C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2" w15:restartNumberingAfterBreak="0">
    <w:nsid w:val="7EA129B4"/>
    <w:multiLevelType w:val="hybridMultilevel"/>
    <w:tmpl w:val="4E0CAF0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 w:val="false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1E"/>
    <w:rsid w:val="00036E66"/>
    <w:rsid w:val="000419A8"/>
    <w:rsid w:val="00081449"/>
    <w:rsid w:val="000D3238"/>
    <w:rsid w:val="00121771"/>
    <w:rsid w:val="00144343"/>
    <w:rsid w:val="00152B7C"/>
    <w:rsid w:val="001952EE"/>
    <w:rsid w:val="001A0A03"/>
    <w:rsid w:val="001A51EE"/>
    <w:rsid w:val="00214B02"/>
    <w:rsid w:val="00256053"/>
    <w:rsid w:val="00293169"/>
    <w:rsid w:val="002B57BB"/>
    <w:rsid w:val="002B625E"/>
    <w:rsid w:val="002C73D0"/>
    <w:rsid w:val="002F358D"/>
    <w:rsid w:val="002F776D"/>
    <w:rsid w:val="0032784F"/>
    <w:rsid w:val="003365CB"/>
    <w:rsid w:val="00351006"/>
    <w:rsid w:val="00382999"/>
    <w:rsid w:val="003A1210"/>
    <w:rsid w:val="003C56BE"/>
    <w:rsid w:val="00435DEA"/>
    <w:rsid w:val="004810AB"/>
    <w:rsid w:val="00485388"/>
    <w:rsid w:val="004C387A"/>
    <w:rsid w:val="004D0D10"/>
    <w:rsid w:val="00507FF1"/>
    <w:rsid w:val="00557F81"/>
    <w:rsid w:val="00583CBB"/>
    <w:rsid w:val="005B0EF2"/>
    <w:rsid w:val="005C73B2"/>
    <w:rsid w:val="0067542E"/>
    <w:rsid w:val="006E06D2"/>
    <w:rsid w:val="007027DF"/>
    <w:rsid w:val="00706159"/>
    <w:rsid w:val="007404E5"/>
    <w:rsid w:val="007638DF"/>
    <w:rsid w:val="007E362F"/>
    <w:rsid w:val="007E6692"/>
    <w:rsid w:val="0084778C"/>
    <w:rsid w:val="008C564E"/>
    <w:rsid w:val="008D034E"/>
    <w:rsid w:val="008E6B39"/>
    <w:rsid w:val="00950F48"/>
    <w:rsid w:val="00990BF4"/>
    <w:rsid w:val="009A301E"/>
    <w:rsid w:val="009C4650"/>
    <w:rsid w:val="00A16308"/>
    <w:rsid w:val="00AE0D31"/>
    <w:rsid w:val="00B01D9E"/>
    <w:rsid w:val="00B669C9"/>
    <w:rsid w:val="00B776B5"/>
    <w:rsid w:val="00B90668"/>
    <w:rsid w:val="00BC75BF"/>
    <w:rsid w:val="00BC77FD"/>
    <w:rsid w:val="00BD0657"/>
    <w:rsid w:val="00BF16F7"/>
    <w:rsid w:val="00BF2C7A"/>
    <w:rsid w:val="00C21BF0"/>
    <w:rsid w:val="00C64232"/>
    <w:rsid w:val="00C676C4"/>
    <w:rsid w:val="00C86D7C"/>
    <w:rsid w:val="00C95CF6"/>
    <w:rsid w:val="00CA62B6"/>
    <w:rsid w:val="00CE08FF"/>
    <w:rsid w:val="00CF107B"/>
    <w:rsid w:val="00CF5E6C"/>
    <w:rsid w:val="00D022AF"/>
    <w:rsid w:val="00D11E51"/>
    <w:rsid w:val="00D23873"/>
    <w:rsid w:val="00D56264"/>
    <w:rsid w:val="00DC7F62"/>
    <w:rsid w:val="00E25ED6"/>
    <w:rsid w:val="00E55ED1"/>
    <w:rsid w:val="00EB5605"/>
    <w:rsid w:val="00EB6CD8"/>
    <w:rsid w:val="00EF5CD2"/>
    <w:rsid w:val="00F50C03"/>
    <w:rsid w:val="00FC1C44"/>
    <w:rsid w:val="7E58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9867A"/>
  <w15:docId w15:val="{9C04BC7E-410B-46E6-A973-A4FC0F4AB3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  <w:rsid w:val="009A301E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hAnsi="Aller" w:eastAsiaTheme="majorEastAsia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hAnsi="Aller" w:eastAsiaTheme="majorEastAsia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hAnsi="Aller"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cs="Arial" w:eastAsiaTheme="majorEastAsia"/>
      <w:b/>
      <w:bCs/>
      <w:iCs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hAnsi="Aller" w:eastAsiaTheme="majorEastAsia" w:cstheme="majorBidi"/>
      <w:b/>
      <w:color w:val="005A96"/>
      <w:spacing w:val="5"/>
      <w:kern w:val="28"/>
      <w:sz w:val="52"/>
      <w:szCs w:val="52"/>
    </w:rPr>
  </w:style>
  <w:style w:type="character" w:styleId="NzovChar" w:customStyle="1">
    <w:name w:val="Názov Char"/>
    <w:aliases w:val="Název části Char"/>
    <w:basedOn w:val="Predvolenpsmoodseku"/>
    <w:link w:val="Nzov"/>
    <w:rsid w:val="00AE0D31"/>
    <w:rPr>
      <w:rFonts w:ascii="Aller" w:hAnsi="Aller" w:eastAsiaTheme="majorEastAsia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hAnsi="Aller" w:eastAsiaTheme="majorEastAsia" w:cstheme="majorBidi"/>
      <w:b/>
      <w:iCs/>
      <w:color w:val="7F7F7F" w:themeColor="text1" w:themeTint="80"/>
      <w:spacing w:val="15"/>
      <w:sz w:val="32"/>
    </w:rPr>
  </w:style>
  <w:style w:type="character" w:styleId="PodtitulChar" w:customStyle="1">
    <w:name w:val="Podtitul Char"/>
    <w:basedOn w:val="Predvolenpsmoodseku"/>
    <w:link w:val="Podtitul"/>
    <w:uiPriority w:val="11"/>
    <w:rsid w:val="00AE0D31"/>
    <w:rPr>
      <w:rFonts w:ascii="Aller" w:hAnsi="Aller" w:eastAsiaTheme="majorEastAsia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styleId="Nadpis1Char" w:customStyle="1">
    <w:name w:val="Nadpis 1 Char"/>
    <w:basedOn w:val="Predvolenpsmoodseku"/>
    <w:link w:val="Nadpis1"/>
    <w:uiPriority w:val="9"/>
    <w:rsid w:val="00AE0D31"/>
    <w:rPr>
      <w:rFonts w:ascii="Aller" w:hAnsi="Aller" w:eastAsiaTheme="majorEastAsia" w:cstheme="majorBidi"/>
      <w:b/>
      <w:bCs/>
      <w:color w:val="005A96"/>
      <w:sz w:val="28"/>
      <w:szCs w:val="28"/>
      <w:lang w:val="en-GB"/>
    </w:rPr>
  </w:style>
  <w:style w:type="character" w:styleId="Nadpis2Char" w:customStyle="1">
    <w:name w:val="Nadpis 2 Char"/>
    <w:basedOn w:val="Predvolenpsmoodseku"/>
    <w:link w:val="Nadpis2"/>
    <w:uiPriority w:val="9"/>
    <w:rsid w:val="00507FF1"/>
    <w:rPr>
      <w:rFonts w:ascii="Aller" w:hAnsi="Aller" w:eastAsiaTheme="majorEastAsia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dpis3Char" w:customStyle="1">
    <w:name w:val="Nadpis 3 Char"/>
    <w:basedOn w:val="Predvolenpsmoodseku"/>
    <w:link w:val="Nadpis3"/>
    <w:uiPriority w:val="9"/>
    <w:rsid w:val="00507FF1"/>
    <w:rPr>
      <w:rFonts w:ascii="Aller" w:hAnsi="Aller" w:eastAsiaTheme="majorEastAsia" w:cstheme="majorBidi"/>
      <w:b/>
      <w:bCs/>
      <w:color w:val="4F81BD" w:themeColor="accent1"/>
      <w:sz w:val="24"/>
      <w:lang w:val="en-GB"/>
    </w:rPr>
  </w:style>
  <w:style w:type="character" w:styleId="Nadpis4Char" w:customStyle="1">
    <w:name w:val="Nadpis 4 Char"/>
    <w:basedOn w:val="Predvolenpsmoodseku"/>
    <w:link w:val="Nadpis4"/>
    <w:uiPriority w:val="9"/>
    <w:rsid w:val="00AE0D31"/>
    <w:rPr>
      <w:rFonts w:ascii="Arial" w:hAnsi="Arial" w:cs="Arial" w:eastAsiaTheme="majorEastAsia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A301E"/>
    <w:rPr>
      <w:sz w:val="20"/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hAnsi="Times New Roman" w:eastAsia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C73D0"/>
    <w:rPr>
      <w:sz w:val="20"/>
      <w:szCs w:val="20"/>
    </w:rPr>
  </w:style>
  <w:style w:type="character" w:styleId="TextvysvetlivkyChar" w:customStyle="1">
    <w:name w:val="Text vysvetlivky Char"/>
    <w:basedOn w:val="Predvolenpsmoodseku"/>
    <w:link w:val="Textvysvetlivky"/>
    <w:uiPriority w:val="99"/>
    <w:semiHidden/>
    <w:rsid w:val="002C73D0"/>
    <w:rPr>
      <w:rFonts w:ascii="Times New Roman" w:hAnsi="Times New Roman" w:eastAsia="Times New Roman" w:cs="Times New Roman"/>
      <w:sz w:val="20"/>
      <w:szCs w:val="20"/>
      <w:lang w:val="sk-SK" w:eastAsia="sk-SK"/>
    </w:rPr>
  </w:style>
  <w:style w:type="character" w:styleId="Odkaznavysvetlivku">
    <w:name w:val="endnote reference"/>
    <w:basedOn w:val="Predvolenpsmoodseku"/>
    <w:unhideWhenUsed/>
    <w:rsid w:val="002C73D0"/>
    <w:rPr>
      <w:vertAlign w:val="superscript"/>
    </w:rPr>
  </w:style>
  <w:style w:type="paragraph" w:styleId="Zkladntext">
    <w:name w:val="Body Text"/>
    <w:basedOn w:val="Normlny"/>
    <w:link w:val="ZkladntextChar"/>
    <w:unhideWhenUsed/>
    <w:rsid w:val="00E55ED1"/>
    <w:pPr>
      <w:suppressAutoHyphens/>
      <w:spacing w:line="360" w:lineRule="auto"/>
      <w:jc w:val="both"/>
    </w:pPr>
    <w:rPr>
      <w:lang w:eastAsia="ar-SA"/>
    </w:rPr>
  </w:style>
  <w:style w:type="character" w:styleId="ZkladntextChar" w:customStyle="1">
    <w:name w:val="Základný text Char"/>
    <w:basedOn w:val="Predvolenpsmoodseku"/>
    <w:link w:val="Zkladntext"/>
    <w:rsid w:val="00E55ED1"/>
    <w:rPr>
      <w:rFonts w:ascii="Times New Roman" w:hAnsi="Times New Roman" w:eastAsia="Times New Roman" w:cs="Times New Roman"/>
      <w:sz w:val="24"/>
      <w:szCs w:val="24"/>
      <w:lang w:val="sk-SK" w:eastAsia="ar-SA"/>
    </w:rPr>
  </w:style>
  <w:style w:type="paragraph" w:styleId="Odsekzoznamu">
    <w:name w:val="List Paragraph"/>
    <w:basedOn w:val="Normlny"/>
    <w:uiPriority w:val="34"/>
    <w:qFormat/>
    <w:rsid w:val="00E55ED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A62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62B6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CA62B6"/>
    <w:rPr>
      <w:rFonts w:ascii="Times New Roman" w:hAnsi="Times New Roman" w:eastAsia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62B6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CA62B6"/>
    <w:rPr>
      <w:rFonts w:ascii="Times New Roman" w:hAnsi="Times New Roman" w:eastAsia="Times New Roman" w:cs="Times New Roman"/>
      <w:b/>
      <w:bCs/>
      <w:sz w:val="20"/>
      <w:szCs w:val="20"/>
      <w:lang w:val="sk-SK" w:eastAsia="sk-SK"/>
    </w:rPr>
  </w:style>
  <w:style w:type="paragraph" w:styleId="C" w:customStyle="1">
    <w:name w:val="C"/>
    <w:qFormat/>
    <w:rsid w:val="004810AB"/>
    <w:pPr>
      <w:spacing w:after="100" w:afterLines="100" w:line="300" w:lineRule="exact"/>
    </w:pPr>
    <w:rPr>
      <w:rFonts w:ascii="Arial" w:hAnsi="Arial" w:eastAsiaTheme="minorHAnsi"/>
      <w:sz w:val="20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customXml" Target="../customXml/item4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4/523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32E3CB-44A5-4585-B68D-7C5CB1B9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0CD9C-ACD4-4C1B-BEFC-1E7AB1C89F96}"/>
</file>

<file path=customXml/itemProps3.xml><?xml version="1.0" encoding="utf-8"?>
<ds:datastoreItem xmlns:ds="http://schemas.openxmlformats.org/officeDocument/2006/customXml" ds:itemID="{43D63EC4-9520-4CE6-BD90-0AF4CD09C6D2}"/>
</file>

<file path=customXml/itemProps4.xml><?xml version="1.0" encoding="utf-8"?>
<ds:datastoreItem xmlns:ds="http://schemas.openxmlformats.org/officeDocument/2006/customXml" ds:itemID="{D969DA6D-D4D4-4010-A1A7-46C1EAC414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SKHU_word-template_v1-04</ap:Template>
  <ap:Application>Microsoft Word for the web</ap:Application>
  <ap:DocSecurity>0</ap:DocSecurity>
  <ap:ScaleCrop>false</ap:ScaleCrop>
  <ap:Company>MPRR SR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Strizencova Lenka</dc:creator>
  <cp:lastModifiedBy>Benko, Tomáš</cp:lastModifiedBy>
  <cp:revision>10</cp:revision>
  <cp:lastPrinted>2018-11-22T11:13:00Z</cp:lastPrinted>
  <dcterms:created xsi:type="dcterms:W3CDTF">2019-07-11T08:59:00Z</dcterms:created>
  <dcterms:modified xsi:type="dcterms:W3CDTF">2022-12-14T12:00:24Z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